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A0" w:rsidRPr="00EE7B5A" w:rsidRDefault="00E075A0" w:rsidP="00A92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B5A">
        <w:rPr>
          <w:rFonts w:ascii="Times New Roman" w:hAnsi="Times New Roman" w:cs="Times New Roman"/>
          <w:sz w:val="28"/>
          <w:szCs w:val="28"/>
        </w:rPr>
        <w:t>TEZ TESLİM</w:t>
      </w:r>
      <w:r w:rsidR="00E531EE" w:rsidRPr="00EE7B5A">
        <w:rPr>
          <w:rFonts w:ascii="Times New Roman" w:hAnsi="Times New Roman" w:cs="Times New Roman"/>
          <w:sz w:val="28"/>
          <w:szCs w:val="28"/>
        </w:rPr>
        <w:t xml:space="preserve"> ve SAVUNMA</w:t>
      </w:r>
      <w:r w:rsidRPr="00EE7B5A">
        <w:rPr>
          <w:rFonts w:ascii="Times New Roman" w:hAnsi="Times New Roman" w:cs="Times New Roman"/>
          <w:sz w:val="28"/>
          <w:szCs w:val="28"/>
        </w:rPr>
        <w:t xml:space="preserve"> SÜRECİ</w:t>
      </w:r>
    </w:p>
    <w:p w:rsidR="003424F1" w:rsidRDefault="00E075A0" w:rsidP="003424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Danışman öğretim üyesi, tezin bitmiş olduğuna ve savunmaya girebileceğine dair</w:t>
      </w:r>
      <w:r w:rsidR="00364D90" w:rsidRPr="00EE7B5A">
        <w:rPr>
          <w:rFonts w:ascii="Times New Roman" w:hAnsi="Times New Roman" w:cs="Times New Roman"/>
        </w:rPr>
        <w:t xml:space="preserve"> </w:t>
      </w:r>
      <w:r w:rsidR="00364D90" w:rsidRPr="00EE7B5A">
        <w:rPr>
          <w:rFonts w:ascii="Times New Roman" w:hAnsi="Times New Roman" w:cs="Times New Roman"/>
          <w:b/>
        </w:rPr>
        <w:t>“</w:t>
      </w:r>
      <w:proofErr w:type="gramStart"/>
      <w:r w:rsidR="00364D90" w:rsidRPr="00EE7B5A">
        <w:rPr>
          <w:rFonts w:ascii="Times New Roman" w:hAnsi="Times New Roman" w:cs="Times New Roman"/>
          <w:b/>
        </w:rPr>
        <w:t>ENO.FR</w:t>
      </w:r>
      <w:proofErr w:type="gramEnd"/>
      <w:r w:rsidR="00364D90" w:rsidRPr="00EE7B5A">
        <w:rPr>
          <w:rFonts w:ascii="Times New Roman" w:hAnsi="Times New Roman" w:cs="Times New Roman"/>
          <w:b/>
        </w:rPr>
        <w:t>.024-Tez Danışmanı Uygun Görüş Yazısı Formu</w:t>
      </w:r>
      <w:r w:rsidR="00364D90" w:rsidRPr="00EE7B5A">
        <w:rPr>
          <w:rFonts w:ascii="Times New Roman" w:hAnsi="Times New Roman" w:cs="Times New Roman"/>
          <w:b/>
        </w:rPr>
        <w:t>”</w:t>
      </w:r>
      <w:r w:rsidR="00364D90" w:rsidRPr="00EE7B5A">
        <w:rPr>
          <w:rFonts w:ascii="Times New Roman" w:hAnsi="Times New Roman" w:cs="Times New Roman"/>
        </w:rPr>
        <w:t xml:space="preserve"> nu </w:t>
      </w:r>
      <w:r w:rsidRPr="00EE7B5A">
        <w:rPr>
          <w:rFonts w:ascii="Times New Roman" w:hAnsi="Times New Roman" w:cs="Times New Roman"/>
        </w:rPr>
        <w:t>Enstitüye sunar.</w:t>
      </w:r>
    </w:p>
    <w:p w:rsidR="00EE7B5A" w:rsidRPr="00EE7B5A" w:rsidRDefault="00EE7B5A" w:rsidP="00EE7B5A">
      <w:pPr>
        <w:pStyle w:val="ListeParagraf"/>
        <w:rPr>
          <w:rFonts w:ascii="Times New Roman" w:hAnsi="Times New Roman" w:cs="Times New Roman"/>
        </w:rPr>
      </w:pPr>
    </w:p>
    <w:p w:rsidR="00364D90" w:rsidRPr="00EE7B5A" w:rsidRDefault="00364D90" w:rsidP="003424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Tezin şekil açısından incele</w:t>
      </w:r>
      <w:r w:rsidR="003424F1" w:rsidRPr="00EE7B5A">
        <w:rPr>
          <w:rFonts w:ascii="Times New Roman" w:hAnsi="Times New Roman" w:cs="Times New Roman"/>
        </w:rPr>
        <w:t xml:space="preserve">mesi </w:t>
      </w:r>
      <w:r w:rsidR="00C5165D">
        <w:rPr>
          <w:rFonts w:ascii="Times New Roman" w:hAnsi="Times New Roman" w:cs="Times New Roman"/>
        </w:rPr>
        <w:t xml:space="preserve">yapılır </w:t>
      </w:r>
      <w:r w:rsidR="003424F1" w:rsidRPr="00EE7B5A">
        <w:rPr>
          <w:rFonts w:ascii="Times New Roman" w:hAnsi="Times New Roman" w:cs="Times New Roman"/>
        </w:rPr>
        <w:t>ve benzerlik raporu alınır:</w:t>
      </w:r>
    </w:p>
    <w:p w:rsidR="00451505" w:rsidRPr="00EE7B5A" w:rsidRDefault="00364D90" w:rsidP="00364D9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Öğrenci, Tezin spiral ciltli bir kopyasını şekil açısından incelemeye girmek üzere sorumlu </w:t>
      </w:r>
      <w:r w:rsidR="00C5165D">
        <w:rPr>
          <w:rFonts w:ascii="Times New Roman" w:hAnsi="Times New Roman" w:cs="Times New Roman"/>
        </w:rPr>
        <w:t>ö</w:t>
      </w:r>
      <w:r w:rsidRPr="00EE7B5A">
        <w:rPr>
          <w:rFonts w:ascii="Times New Roman" w:hAnsi="Times New Roman" w:cs="Times New Roman"/>
        </w:rPr>
        <w:t xml:space="preserve">ğretim elemanına teslim eder. </w:t>
      </w:r>
      <w:r w:rsidR="00C5165D">
        <w:rPr>
          <w:rFonts w:ascii="Times New Roman" w:hAnsi="Times New Roman" w:cs="Times New Roman"/>
        </w:rPr>
        <w:t>(</w:t>
      </w:r>
      <w:r w:rsidR="00451505" w:rsidRPr="00C5165D">
        <w:rPr>
          <w:rFonts w:ascii="Times New Roman" w:hAnsi="Times New Roman" w:cs="Times New Roman"/>
        </w:rPr>
        <w:t>Şekil açısından inceleme için, sorumlu öğretim elema</w:t>
      </w:r>
      <w:r w:rsidR="00BC1EB0" w:rsidRPr="00C5165D">
        <w:rPr>
          <w:rFonts w:ascii="Times New Roman" w:hAnsi="Times New Roman" w:cs="Times New Roman"/>
        </w:rPr>
        <w:t>nından</w:t>
      </w:r>
      <w:r w:rsidR="00451505" w:rsidRPr="00C5165D">
        <w:rPr>
          <w:rFonts w:ascii="Times New Roman" w:hAnsi="Times New Roman" w:cs="Times New Roman"/>
        </w:rPr>
        <w:t xml:space="preserve"> bir hafta önces</w:t>
      </w:r>
      <w:r w:rsidR="00C5165D">
        <w:rPr>
          <w:rFonts w:ascii="Times New Roman" w:hAnsi="Times New Roman" w:cs="Times New Roman"/>
        </w:rPr>
        <w:t>inden randevu talep edilmelidir).</w:t>
      </w:r>
      <w:r w:rsidR="00451505" w:rsidRPr="00EE7B5A">
        <w:rPr>
          <w:rFonts w:ascii="Times New Roman" w:hAnsi="Times New Roman" w:cs="Times New Roman"/>
        </w:rPr>
        <w:t xml:space="preserve"> </w:t>
      </w:r>
      <w:r w:rsidR="00C5165D">
        <w:rPr>
          <w:rFonts w:ascii="Times New Roman" w:hAnsi="Times New Roman" w:cs="Times New Roman"/>
        </w:rPr>
        <w:t>Ş</w:t>
      </w:r>
      <w:r w:rsidRPr="00EE7B5A">
        <w:rPr>
          <w:rFonts w:ascii="Times New Roman" w:hAnsi="Times New Roman" w:cs="Times New Roman"/>
        </w:rPr>
        <w:t>ekil açısınd</w:t>
      </w:r>
      <w:r w:rsidR="00686A07" w:rsidRPr="00EE7B5A">
        <w:rPr>
          <w:rFonts w:ascii="Times New Roman" w:hAnsi="Times New Roman" w:cs="Times New Roman"/>
        </w:rPr>
        <w:t>an inceleme tamamlanana ve gerekli düzenlemeler yapılana kadar</w:t>
      </w:r>
      <w:r w:rsidRPr="00EE7B5A">
        <w:rPr>
          <w:rFonts w:ascii="Times New Roman" w:hAnsi="Times New Roman" w:cs="Times New Roman"/>
        </w:rPr>
        <w:t xml:space="preserve"> tez savunma tarihi belirlenemez.</w:t>
      </w:r>
    </w:p>
    <w:p w:rsidR="00364D90" w:rsidRPr="00EE7B5A" w:rsidRDefault="00364D90" w:rsidP="00364D9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Tez Danışmanı</w:t>
      </w:r>
      <w:r w:rsidR="00455E73">
        <w:rPr>
          <w:rFonts w:ascii="Times New Roman" w:hAnsi="Times New Roman" w:cs="Times New Roman"/>
        </w:rPr>
        <w:t>,</w:t>
      </w:r>
      <w:r w:rsidRPr="00EE7B5A">
        <w:rPr>
          <w:rFonts w:ascii="Times New Roman" w:hAnsi="Times New Roman" w:cs="Times New Roman"/>
        </w:rPr>
        <w:t xml:space="preserve"> tezin benzerlik (intihal) raporunun alınması için tezi “Tezin Kapak Sayfası, Özet, </w:t>
      </w:r>
      <w:proofErr w:type="spellStart"/>
      <w:r w:rsidRPr="00EE7B5A">
        <w:rPr>
          <w:rFonts w:ascii="Times New Roman" w:hAnsi="Times New Roman" w:cs="Times New Roman"/>
        </w:rPr>
        <w:t>Abstract</w:t>
      </w:r>
      <w:proofErr w:type="spellEnd"/>
      <w:r w:rsidRPr="00EE7B5A">
        <w:rPr>
          <w:rFonts w:ascii="Times New Roman" w:hAnsi="Times New Roman" w:cs="Times New Roman"/>
        </w:rPr>
        <w:t>, Giriş, Ana Bölümler ve Sonuç</w:t>
      </w:r>
      <w:r w:rsidR="00455E73">
        <w:rPr>
          <w:rFonts w:ascii="Times New Roman" w:hAnsi="Times New Roman" w:cs="Times New Roman"/>
        </w:rPr>
        <w:t>”</w:t>
      </w:r>
      <w:r w:rsidRPr="00EE7B5A">
        <w:rPr>
          <w:rFonts w:ascii="Times New Roman" w:hAnsi="Times New Roman" w:cs="Times New Roman"/>
        </w:rPr>
        <w:t xml:space="preserve"> Bölümlerinden oluşan tek bir Word dosyası (.</w:t>
      </w:r>
      <w:proofErr w:type="spellStart"/>
      <w:r w:rsidRPr="00EE7B5A">
        <w:rPr>
          <w:rFonts w:ascii="Times New Roman" w:hAnsi="Times New Roman" w:cs="Times New Roman"/>
        </w:rPr>
        <w:t>doc</w:t>
      </w:r>
      <w:proofErr w:type="spellEnd"/>
      <w:r w:rsidRPr="00EE7B5A">
        <w:rPr>
          <w:rFonts w:ascii="Times New Roman" w:hAnsi="Times New Roman" w:cs="Times New Roman"/>
        </w:rPr>
        <w:t xml:space="preserve"> </w:t>
      </w:r>
      <w:proofErr w:type="gramStart"/>
      <w:r w:rsidRPr="00EE7B5A">
        <w:rPr>
          <w:rFonts w:ascii="Times New Roman" w:hAnsi="Times New Roman" w:cs="Times New Roman"/>
        </w:rPr>
        <w:t>veya .</w:t>
      </w:r>
      <w:proofErr w:type="spellStart"/>
      <w:r w:rsidRPr="00EE7B5A">
        <w:rPr>
          <w:rFonts w:ascii="Times New Roman" w:hAnsi="Times New Roman" w:cs="Times New Roman"/>
        </w:rPr>
        <w:t>docx</w:t>
      </w:r>
      <w:proofErr w:type="spellEnd"/>
      <w:proofErr w:type="gramEnd"/>
      <w:r w:rsidRPr="00EE7B5A">
        <w:rPr>
          <w:rFonts w:ascii="Times New Roman" w:hAnsi="Times New Roman" w:cs="Times New Roman"/>
        </w:rPr>
        <w:t xml:space="preserve">) ve PDF olarak </w:t>
      </w:r>
      <w:hyperlink r:id="rId5" w:history="1">
        <w:r w:rsidR="004E2525" w:rsidRPr="00EE7B5A">
          <w:rPr>
            <w:rStyle w:val="Kpr"/>
            <w:rFonts w:ascii="Times New Roman" w:hAnsi="Times New Roman" w:cs="Times New Roman"/>
          </w:rPr>
          <w:t>sabe@klu.edu.tr</w:t>
        </w:r>
      </w:hyperlink>
      <w:r w:rsidR="00455E73">
        <w:rPr>
          <w:rFonts w:ascii="Times New Roman" w:hAnsi="Times New Roman" w:cs="Times New Roman"/>
        </w:rPr>
        <w:t xml:space="preserve">  </w:t>
      </w:r>
      <w:r w:rsidRPr="00EE7B5A">
        <w:rPr>
          <w:rFonts w:ascii="Times New Roman" w:hAnsi="Times New Roman" w:cs="Times New Roman"/>
        </w:rPr>
        <w:t xml:space="preserve"> adresine ekli dosya olarak gönderir.</w:t>
      </w:r>
    </w:p>
    <w:p w:rsidR="00364D90" w:rsidRPr="00EE7B5A" w:rsidRDefault="00364D90" w:rsidP="00364D9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Enstitü</w:t>
      </w:r>
      <w:r w:rsidR="00455E73">
        <w:rPr>
          <w:rFonts w:ascii="Times New Roman" w:hAnsi="Times New Roman" w:cs="Times New Roman"/>
        </w:rPr>
        <w:t>,</w:t>
      </w:r>
      <w:r w:rsidRPr="00EE7B5A">
        <w:rPr>
          <w:rFonts w:ascii="Times New Roman" w:hAnsi="Times New Roman" w:cs="Times New Roman"/>
        </w:rPr>
        <w:t xml:space="preserve"> </w:t>
      </w:r>
      <w:r w:rsidR="00455E73">
        <w:rPr>
          <w:rFonts w:ascii="Times New Roman" w:hAnsi="Times New Roman" w:cs="Times New Roman"/>
        </w:rPr>
        <w:t>tezi</w:t>
      </w:r>
      <w:r w:rsidR="00EE45D7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Tez Kontrol Sorumlusu</w:t>
      </w:r>
      <w:r w:rsidR="00EE45D7" w:rsidRPr="00EE7B5A">
        <w:rPr>
          <w:rFonts w:ascii="Times New Roman" w:hAnsi="Times New Roman" w:cs="Times New Roman"/>
        </w:rPr>
        <w:t>na iletir.</w:t>
      </w:r>
      <w:r w:rsidRPr="00EE7B5A">
        <w:rPr>
          <w:rFonts w:ascii="Times New Roman" w:hAnsi="Times New Roman" w:cs="Times New Roman"/>
        </w:rPr>
        <w:t xml:space="preserve"> </w:t>
      </w:r>
      <w:r w:rsidR="00EE45D7" w:rsidRPr="00EE7B5A">
        <w:rPr>
          <w:rFonts w:ascii="Times New Roman" w:hAnsi="Times New Roman" w:cs="Times New Roman"/>
        </w:rPr>
        <w:t>Tez Kontrol Sorumlusu</w:t>
      </w:r>
      <w:r w:rsidR="00EE45D7" w:rsidRPr="00EE7B5A">
        <w:rPr>
          <w:rFonts w:ascii="Times New Roman" w:hAnsi="Times New Roman" w:cs="Times New Roman"/>
        </w:rPr>
        <w:t xml:space="preserve">, </w:t>
      </w:r>
      <w:r w:rsidRPr="00EE7B5A">
        <w:rPr>
          <w:rFonts w:ascii="Times New Roman" w:hAnsi="Times New Roman" w:cs="Times New Roman"/>
        </w:rPr>
        <w:t xml:space="preserve">danışman tarafından gönderilen tezin benzerlik </w:t>
      </w:r>
      <w:r w:rsidR="00455E73">
        <w:rPr>
          <w:rFonts w:ascii="Times New Roman" w:hAnsi="Times New Roman" w:cs="Times New Roman"/>
        </w:rPr>
        <w:t>raporunu alır ve</w:t>
      </w:r>
      <w:r w:rsidRPr="00EE7B5A">
        <w:rPr>
          <w:rFonts w:ascii="Times New Roman" w:hAnsi="Times New Roman" w:cs="Times New Roman"/>
        </w:rPr>
        <w:t xml:space="preserve"> yönetmelik çerçevesinde şekil şartları </w:t>
      </w:r>
      <w:r w:rsidRPr="00EE7B5A">
        <w:rPr>
          <w:rFonts w:ascii="Times New Roman" w:hAnsi="Times New Roman" w:cs="Times New Roman"/>
        </w:rPr>
        <w:t>açısından uygunluğunu denetler.</w:t>
      </w:r>
    </w:p>
    <w:p w:rsidR="00F75B31" w:rsidRPr="00EE7B5A" w:rsidRDefault="00364D90" w:rsidP="00F75B3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Öğrenci </w:t>
      </w:r>
      <w:r w:rsidRPr="00EE7B5A">
        <w:rPr>
          <w:rFonts w:ascii="Times New Roman" w:hAnsi="Times New Roman" w:cs="Times New Roman"/>
          <w:b/>
        </w:rPr>
        <w:t>“</w:t>
      </w:r>
      <w:proofErr w:type="gramStart"/>
      <w:r w:rsidRPr="00EE7B5A">
        <w:rPr>
          <w:rFonts w:ascii="Times New Roman" w:hAnsi="Times New Roman" w:cs="Times New Roman"/>
          <w:b/>
        </w:rPr>
        <w:t>ENO.FR</w:t>
      </w:r>
      <w:proofErr w:type="gramEnd"/>
      <w:r w:rsidRPr="00EE7B5A">
        <w:rPr>
          <w:rFonts w:ascii="Times New Roman" w:hAnsi="Times New Roman" w:cs="Times New Roman"/>
          <w:b/>
        </w:rPr>
        <w:t>.025-Tez Kontrol Uygunluk Formunu</w:t>
      </w:r>
      <w:r w:rsidRPr="00EE7B5A">
        <w:rPr>
          <w:rFonts w:ascii="Times New Roman" w:hAnsi="Times New Roman" w:cs="Times New Roman"/>
        </w:rPr>
        <w:t>” ve “</w:t>
      </w:r>
      <w:r w:rsidRPr="00EE7B5A">
        <w:rPr>
          <w:rFonts w:ascii="Times New Roman" w:hAnsi="Times New Roman" w:cs="Times New Roman"/>
          <w:b/>
        </w:rPr>
        <w:t>SAE.FR.001-Tez Çalışması İntihal Raporu Uygunluk Yazısı</w:t>
      </w:r>
      <w:r w:rsidRPr="00EE7B5A">
        <w:rPr>
          <w:rFonts w:ascii="Times New Roman" w:hAnsi="Times New Roman" w:cs="Times New Roman"/>
        </w:rPr>
        <w:t xml:space="preserve">” formunu </w:t>
      </w:r>
      <w:r w:rsidRPr="00EE7B5A">
        <w:rPr>
          <w:rFonts w:ascii="Times New Roman" w:hAnsi="Times New Roman" w:cs="Times New Roman"/>
        </w:rPr>
        <w:t xml:space="preserve">düzenler ve imzaları tamamlanmış şekilde Enstitüye teslim eder. (Formlar danışman öğretim üyesi, incelemeden sorumlu öğretim elemanı ve öğrenciye ait imzalar </w:t>
      </w:r>
      <w:r w:rsidR="00EE45D7" w:rsidRPr="00EE7B5A">
        <w:rPr>
          <w:rFonts w:ascii="Times New Roman" w:hAnsi="Times New Roman" w:cs="Times New Roman"/>
        </w:rPr>
        <w:t>tamamlanmış</w:t>
      </w:r>
      <w:r w:rsidRPr="00EE7B5A">
        <w:rPr>
          <w:rFonts w:ascii="Times New Roman" w:hAnsi="Times New Roman" w:cs="Times New Roman"/>
        </w:rPr>
        <w:t xml:space="preserve"> olarak teslim edilmelidir.)</w:t>
      </w:r>
    </w:p>
    <w:p w:rsidR="00E075A0" w:rsidRDefault="00364D90" w:rsidP="00E075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İntihal</w:t>
      </w:r>
      <w:r w:rsidR="00455E73">
        <w:rPr>
          <w:rFonts w:ascii="Times New Roman" w:hAnsi="Times New Roman" w:cs="Times New Roman"/>
        </w:rPr>
        <w:t xml:space="preserve"> uygunluk raporu alın</w:t>
      </w:r>
      <w:r w:rsidR="00E075A0" w:rsidRPr="00EE7B5A">
        <w:rPr>
          <w:rFonts w:ascii="Times New Roman" w:hAnsi="Times New Roman" w:cs="Times New Roman"/>
        </w:rPr>
        <w:t>mamış ya da şekil açısından uygunluğu sağlanmamış tezler</w:t>
      </w:r>
      <w:r w:rsidR="00F75B31" w:rsidRPr="00EE7B5A">
        <w:rPr>
          <w:rFonts w:ascii="Times New Roman" w:hAnsi="Times New Roman" w:cs="Times New Roman"/>
        </w:rPr>
        <w:t xml:space="preserve"> </w:t>
      </w:r>
      <w:r w:rsidR="00E075A0" w:rsidRPr="00EE7B5A">
        <w:rPr>
          <w:rFonts w:ascii="Times New Roman" w:hAnsi="Times New Roman" w:cs="Times New Roman"/>
        </w:rPr>
        <w:t>hiç</w:t>
      </w:r>
      <w:r w:rsidR="00F75B31" w:rsidRPr="00EE7B5A">
        <w:rPr>
          <w:rFonts w:ascii="Times New Roman" w:hAnsi="Times New Roman" w:cs="Times New Roman"/>
        </w:rPr>
        <w:t xml:space="preserve"> </w:t>
      </w:r>
      <w:r w:rsidR="00E075A0" w:rsidRPr="00EE7B5A">
        <w:rPr>
          <w:rFonts w:ascii="Times New Roman" w:hAnsi="Times New Roman" w:cs="Times New Roman"/>
        </w:rPr>
        <w:t>bir koşulda savunmaya giremeyecektir.</w:t>
      </w:r>
    </w:p>
    <w:p w:rsidR="00EE7B5A" w:rsidRPr="00EE7B5A" w:rsidRDefault="00EE7B5A" w:rsidP="00EE7B5A">
      <w:pPr>
        <w:pStyle w:val="ListeParagraf"/>
        <w:ind w:left="1440"/>
        <w:rPr>
          <w:rFonts w:ascii="Times New Roman" w:hAnsi="Times New Roman" w:cs="Times New Roman"/>
        </w:rPr>
      </w:pPr>
    </w:p>
    <w:p w:rsidR="00E075A0" w:rsidRPr="00EE7B5A" w:rsidRDefault="00E075A0" w:rsidP="00E075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 Danışman öğretim üyesi </w:t>
      </w:r>
      <w:r w:rsidR="00F75B31" w:rsidRPr="00EE7B5A">
        <w:rPr>
          <w:rFonts w:ascii="Times New Roman" w:hAnsi="Times New Roman" w:cs="Times New Roman"/>
        </w:rPr>
        <w:t>“</w:t>
      </w:r>
      <w:proofErr w:type="gramStart"/>
      <w:r w:rsidR="00F75B31" w:rsidRPr="00EE7B5A">
        <w:rPr>
          <w:rFonts w:ascii="Times New Roman" w:hAnsi="Times New Roman" w:cs="Times New Roman"/>
          <w:b/>
        </w:rPr>
        <w:t>ENO.FR</w:t>
      </w:r>
      <w:proofErr w:type="gramEnd"/>
      <w:r w:rsidR="00F75B31" w:rsidRPr="00EE7B5A">
        <w:rPr>
          <w:rFonts w:ascii="Times New Roman" w:hAnsi="Times New Roman" w:cs="Times New Roman"/>
          <w:b/>
        </w:rPr>
        <w:t>.044 Yüksek Lisans Tez Teslim ve Te</w:t>
      </w:r>
      <w:r w:rsidR="00F75B31" w:rsidRPr="00EE7B5A">
        <w:rPr>
          <w:rFonts w:ascii="Times New Roman" w:hAnsi="Times New Roman" w:cs="Times New Roman"/>
          <w:b/>
        </w:rPr>
        <w:t>z Savunma Jüri Belirleme Formu</w:t>
      </w:r>
      <w:r w:rsidR="00F75B31" w:rsidRPr="00EE7B5A">
        <w:rPr>
          <w:rFonts w:ascii="Times New Roman" w:hAnsi="Times New Roman" w:cs="Times New Roman"/>
        </w:rPr>
        <w:t xml:space="preserve">”  ve </w:t>
      </w:r>
      <w:r w:rsidR="00F75B31" w:rsidRPr="00EE7B5A">
        <w:rPr>
          <w:rFonts w:ascii="Times New Roman" w:hAnsi="Times New Roman" w:cs="Times New Roman"/>
        </w:rPr>
        <w:t>“</w:t>
      </w:r>
      <w:r w:rsidR="00F75B31" w:rsidRPr="00EE7B5A">
        <w:rPr>
          <w:rFonts w:ascii="Times New Roman" w:hAnsi="Times New Roman" w:cs="Times New Roman"/>
          <w:b/>
        </w:rPr>
        <w:t>ENO.FR.026-Sınav Tarihi Tebliği Formu</w:t>
      </w:r>
      <w:r w:rsidR="00F75B31" w:rsidRPr="00EE7B5A">
        <w:rPr>
          <w:rFonts w:ascii="Times New Roman" w:hAnsi="Times New Roman" w:cs="Times New Roman"/>
        </w:rPr>
        <w:t>”</w:t>
      </w:r>
      <w:r w:rsidR="00F75B31" w:rsidRPr="00EE7B5A">
        <w:rPr>
          <w:rFonts w:ascii="Times New Roman" w:hAnsi="Times New Roman" w:cs="Times New Roman"/>
        </w:rPr>
        <w:t xml:space="preserve"> nu</w:t>
      </w:r>
      <w:r w:rsidRPr="00EE7B5A">
        <w:rPr>
          <w:rFonts w:ascii="Times New Roman" w:hAnsi="Times New Roman" w:cs="Times New Roman"/>
        </w:rPr>
        <w:t xml:space="preserve"> doldurup</w:t>
      </w:r>
      <w:r w:rsidR="00F75B31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 xml:space="preserve">imzalayarak enstitüye sunar. Jüri üyeleri </w:t>
      </w:r>
      <w:r w:rsidR="00455E73">
        <w:rPr>
          <w:rFonts w:ascii="Times New Roman" w:hAnsi="Times New Roman" w:cs="Times New Roman"/>
        </w:rPr>
        <w:t xml:space="preserve">Enstitü </w:t>
      </w:r>
      <w:r w:rsidRPr="00EE7B5A">
        <w:rPr>
          <w:rFonts w:ascii="Times New Roman" w:hAnsi="Times New Roman" w:cs="Times New Roman"/>
        </w:rPr>
        <w:t>Yönetim Kurulu Kararı ile kesinleşir.</w:t>
      </w:r>
      <w:r w:rsidR="00F75B31" w:rsidRPr="00EE7B5A">
        <w:rPr>
          <w:rFonts w:ascii="Times New Roman" w:hAnsi="Times New Roman" w:cs="Times New Roman"/>
        </w:rPr>
        <w:t xml:space="preserve"> </w:t>
      </w:r>
    </w:p>
    <w:p w:rsidR="00E7622B" w:rsidRPr="00EE7B5A" w:rsidRDefault="00E7622B" w:rsidP="00E7622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Enstitü Yönetim Kurulu tarafından oluşturulan sınav jürisine görevlendirme yazısı ve öğrencinin tezi gönderilir. Bu aşamada ilgili evrak ve tez</w:t>
      </w:r>
      <w:r w:rsidRPr="00EE7B5A">
        <w:rPr>
          <w:rFonts w:ascii="Times New Roman" w:hAnsi="Times New Roman" w:cs="Times New Roman"/>
        </w:rPr>
        <w:t xml:space="preserve">, Enstitü tarafından Kırklareli </w:t>
      </w:r>
      <w:r w:rsidRPr="00EE7B5A">
        <w:rPr>
          <w:rFonts w:ascii="Times New Roman" w:hAnsi="Times New Roman" w:cs="Times New Roman"/>
        </w:rPr>
        <w:t xml:space="preserve">Üniversitesi mensubu jüri üyelerine KLU EBYS (Elektronik Belge Yönetim Sistemi) üzerinden gönderilir. Diğer Yükseköğretim Kurumu jüri üyelerine ise Enstitüye bildirilen e-posta adreslerine dosya eki olarak gönderilir. </w:t>
      </w:r>
    </w:p>
    <w:p w:rsidR="00EE7B5A" w:rsidRPr="008539BE" w:rsidRDefault="001F6C88" w:rsidP="008539B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 w:rsidRPr="00EE7B5A">
        <w:rPr>
          <w:rFonts w:ascii="Times New Roman" w:hAnsi="Times New Roman" w:cs="Times New Roman"/>
          <w:color w:val="FF0000"/>
        </w:rPr>
        <w:t xml:space="preserve">Savunma tarihi, Jüri üyelerinin tezi teslim aldığı tarihten itibaren en erken 7 gün, en geç 1 ay sonra olmalıdır. </w:t>
      </w:r>
      <w:r w:rsidRPr="00EE7B5A">
        <w:rPr>
          <w:rFonts w:ascii="Times New Roman" w:hAnsi="Times New Roman" w:cs="Times New Roman"/>
          <w:color w:val="000000" w:themeColor="text1"/>
        </w:rPr>
        <w:t xml:space="preserve">  </w:t>
      </w:r>
    </w:p>
    <w:p w:rsidR="008539BE" w:rsidRPr="008539BE" w:rsidRDefault="008539BE" w:rsidP="008539BE">
      <w:pPr>
        <w:pStyle w:val="ListeParagraf"/>
        <w:ind w:left="1440"/>
        <w:rPr>
          <w:rFonts w:ascii="Times New Roman" w:hAnsi="Times New Roman" w:cs="Times New Roman"/>
          <w:color w:val="FF0000"/>
        </w:rPr>
      </w:pPr>
    </w:p>
    <w:p w:rsidR="00EE7B5A" w:rsidRPr="008539BE" w:rsidRDefault="008539BE" w:rsidP="008539BE">
      <w:pPr>
        <w:pStyle w:val="ListeParagraf"/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Belirl</w:t>
      </w:r>
      <w:r>
        <w:rPr>
          <w:rFonts w:ascii="Times New Roman" w:hAnsi="Times New Roman" w:cs="Times New Roman"/>
        </w:rPr>
        <w:t>enen savunma tarihinde tez savunması</w:t>
      </w:r>
      <w:r w:rsidRPr="00EE7B5A">
        <w:rPr>
          <w:rFonts w:ascii="Times New Roman" w:hAnsi="Times New Roman" w:cs="Times New Roman"/>
        </w:rPr>
        <w:t xml:space="preserve"> gerçekleştirilir</w:t>
      </w:r>
      <w:r>
        <w:rPr>
          <w:rFonts w:ascii="Times New Roman" w:hAnsi="Times New Roman" w:cs="Times New Roman"/>
        </w:rPr>
        <w:t xml:space="preserve">. </w:t>
      </w:r>
      <w:r w:rsidR="00E075A0" w:rsidRPr="00EE7B5A">
        <w:rPr>
          <w:rFonts w:ascii="Times New Roman" w:hAnsi="Times New Roman" w:cs="Times New Roman"/>
        </w:rPr>
        <w:t xml:space="preserve">Tez Savunması yapıldıktan sonra, 3 gün içerisinde </w:t>
      </w:r>
      <w:r w:rsidR="005846DB" w:rsidRPr="00EE7B5A">
        <w:rPr>
          <w:rFonts w:ascii="Times New Roman" w:hAnsi="Times New Roman" w:cs="Times New Roman"/>
        </w:rPr>
        <w:t>öğretim üyelerinin imzalamış olduğu tek bir</w:t>
      </w:r>
      <w:r w:rsidR="005846DB" w:rsidRPr="00EE7B5A">
        <w:rPr>
          <w:rFonts w:ascii="Times New Roman" w:hAnsi="Times New Roman" w:cs="Times New Roman"/>
        </w:rPr>
        <w:t xml:space="preserve">“ </w:t>
      </w:r>
      <w:proofErr w:type="gramStart"/>
      <w:r w:rsidR="005846DB" w:rsidRPr="00EE7B5A">
        <w:rPr>
          <w:rFonts w:ascii="Times New Roman" w:hAnsi="Times New Roman" w:cs="Times New Roman"/>
          <w:b/>
        </w:rPr>
        <w:t>ENO.FR</w:t>
      </w:r>
      <w:proofErr w:type="gramEnd"/>
      <w:r w:rsidR="005846DB" w:rsidRPr="00EE7B5A">
        <w:rPr>
          <w:rFonts w:ascii="Times New Roman" w:hAnsi="Times New Roman" w:cs="Times New Roman"/>
          <w:b/>
        </w:rPr>
        <w:t>.045 Yüksek Lisans Tez Savunma Sınavı Tutanağı</w:t>
      </w:r>
      <w:r w:rsidR="005846DB" w:rsidRPr="00EE7B5A">
        <w:rPr>
          <w:rFonts w:ascii="Times New Roman" w:hAnsi="Times New Roman" w:cs="Times New Roman"/>
        </w:rPr>
        <w:t xml:space="preserve">” ve </w:t>
      </w:r>
      <w:r w:rsidR="005846DB" w:rsidRPr="00EE7B5A">
        <w:rPr>
          <w:rFonts w:ascii="Times New Roman" w:hAnsi="Times New Roman" w:cs="Times New Roman"/>
        </w:rPr>
        <w:t xml:space="preserve">her öğretim üyesi tarafından ayrı ayrı düzenlenmiş olan </w:t>
      </w:r>
      <w:r w:rsidR="005846DB" w:rsidRPr="00EE7B5A">
        <w:rPr>
          <w:rFonts w:ascii="Times New Roman" w:hAnsi="Times New Roman" w:cs="Times New Roman"/>
        </w:rPr>
        <w:t>”</w:t>
      </w:r>
      <w:r w:rsidR="005846DB" w:rsidRPr="00EE7B5A">
        <w:rPr>
          <w:rFonts w:ascii="Times New Roman" w:hAnsi="Times New Roman" w:cs="Times New Roman"/>
          <w:b/>
        </w:rPr>
        <w:t>ENO.FR.046 Yüksek Lisans Tez Savunma Jüri Tez Değerlendirme Formu</w:t>
      </w:r>
      <w:r w:rsidR="005846DB" w:rsidRPr="00EE7B5A">
        <w:rPr>
          <w:rFonts w:ascii="Times New Roman" w:hAnsi="Times New Roman" w:cs="Times New Roman"/>
        </w:rPr>
        <w:t>”</w:t>
      </w:r>
      <w:r w:rsidR="005846DB" w:rsidRPr="00EE7B5A">
        <w:rPr>
          <w:rFonts w:ascii="Times New Roman" w:hAnsi="Times New Roman" w:cs="Times New Roman"/>
        </w:rPr>
        <w:t xml:space="preserve"> </w:t>
      </w:r>
      <w:r w:rsidR="00E075A0" w:rsidRPr="00EE7B5A">
        <w:rPr>
          <w:rFonts w:ascii="Times New Roman" w:hAnsi="Times New Roman" w:cs="Times New Roman"/>
        </w:rPr>
        <w:t>doldurulmuş ve imzalanmış olarak Enstitüye teslim edilmelidir.</w:t>
      </w:r>
      <w:r w:rsidRPr="008539BE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Tezde yer alacak “Tez Onay Sayfası” basılacak ciltli tez sayısı kadar (en az üç) hazırlanmalı ve jüri üyelerine imzalatılmalıdır.</w:t>
      </w:r>
    </w:p>
    <w:p w:rsidR="008539BE" w:rsidRDefault="008539BE" w:rsidP="008539BE">
      <w:pPr>
        <w:pStyle w:val="ListeParagraf"/>
        <w:rPr>
          <w:rFonts w:ascii="Times New Roman" w:hAnsi="Times New Roman" w:cs="Times New Roman"/>
        </w:rPr>
      </w:pPr>
    </w:p>
    <w:p w:rsidR="008539BE" w:rsidRDefault="00E075A0" w:rsidP="008539B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539BE">
        <w:rPr>
          <w:rFonts w:ascii="Times New Roman" w:hAnsi="Times New Roman" w:cs="Times New Roman"/>
        </w:rPr>
        <w:t>Tez Savunma Sınavı Sonucunda “Düzeltme” verilen tez için yeniden tez savunma sınav tarihi</w:t>
      </w:r>
      <w:r w:rsidR="005D16AF" w:rsidRPr="008539BE">
        <w:rPr>
          <w:rFonts w:ascii="Times New Roman" w:hAnsi="Times New Roman" w:cs="Times New Roman"/>
        </w:rPr>
        <w:t xml:space="preserve"> </w:t>
      </w:r>
      <w:r w:rsidRPr="008539BE">
        <w:rPr>
          <w:rFonts w:ascii="Times New Roman" w:hAnsi="Times New Roman" w:cs="Times New Roman"/>
        </w:rPr>
        <w:t>belirlenir ve düzeltilmiş tez aynı jürinin önünde tekrar savunulur.</w:t>
      </w:r>
    </w:p>
    <w:p w:rsidR="008539BE" w:rsidRPr="008539BE" w:rsidRDefault="008539BE" w:rsidP="008539BE">
      <w:pPr>
        <w:rPr>
          <w:rFonts w:ascii="Times New Roman" w:hAnsi="Times New Roman" w:cs="Times New Roman"/>
        </w:rPr>
      </w:pPr>
    </w:p>
    <w:p w:rsidR="005D16AF" w:rsidRDefault="00E075A0" w:rsidP="00E075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Kabul edilen tez, tekrar spiral ciltli bir nüsha halinde şekil açısından inceleme sorumlusu</w:t>
      </w:r>
      <w:r w:rsidR="005D16A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tarafından incelenir.</w:t>
      </w:r>
    </w:p>
    <w:p w:rsidR="00EE7B5A" w:rsidRPr="00EE7B5A" w:rsidRDefault="00EE7B5A" w:rsidP="00EE7B5A">
      <w:pPr>
        <w:pStyle w:val="ListeParagraf"/>
        <w:rPr>
          <w:rFonts w:ascii="Times New Roman" w:hAnsi="Times New Roman" w:cs="Times New Roman"/>
        </w:rPr>
      </w:pPr>
    </w:p>
    <w:p w:rsidR="00E075A0" w:rsidRDefault="00E075A0" w:rsidP="00E075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 Kabul edilen tezin intihal kontrolü tekrar yapılır.</w:t>
      </w:r>
    </w:p>
    <w:p w:rsidR="00EE7B5A" w:rsidRPr="00EE7B5A" w:rsidRDefault="00EE7B5A" w:rsidP="00EE7B5A">
      <w:pPr>
        <w:pStyle w:val="ListeParagraf"/>
        <w:rPr>
          <w:rFonts w:ascii="Times New Roman" w:hAnsi="Times New Roman" w:cs="Times New Roman"/>
        </w:rPr>
      </w:pPr>
    </w:p>
    <w:p w:rsidR="00EE7B5A" w:rsidRPr="00EE7B5A" w:rsidRDefault="00EE7B5A" w:rsidP="00EE7B5A">
      <w:pPr>
        <w:pStyle w:val="ListeParagraf"/>
        <w:rPr>
          <w:rFonts w:ascii="Times New Roman" w:hAnsi="Times New Roman" w:cs="Times New Roman"/>
        </w:rPr>
      </w:pPr>
    </w:p>
    <w:p w:rsidR="005D16AF" w:rsidRDefault="005D16AF" w:rsidP="00E075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Öğrenci </w:t>
      </w:r>
      <w:r w:rsidRPr="00EE7B5A">
        <w:rPr>
          <w:rFonts w:ascii="Times New Roman" w:hAnsi="Times New Roman" w:cs="Times New Roman"/>
        </w:rPr>
        <w:t xml:space="preserve">tekrar </w:t>
      </w:r>
      <w:r w:rsidRPr="00EE7B5A">
        <w:rPr>
          <w:rFonts w:ascii="Times New Roman" w:hAnsi="Times New Roman" w:cs="Times New Roman"/>
        </w:rPr>
        <w:t>“</w:t>
      </w:r>
      <w:proofErr w:type="gramStart"/>
      <w:r w:rsidRPr="00EE7B5A">
        <w:rPr>
          <w:rFonts w:ascii="Times New Roman" w:hAnsi="Times New Roman" w:cs="Times New Roman"/>
          <w:b/>
        </w:rPr>
        <w:t>ENO.FR</w:t>
      </w:r>
      <w:proofErr w:type="gramEnd"/>
      <w:r w:rsidRPr="00EE7B5A">
        <w:rPr>
          <w:rFonts w:ascii="Times New Roman" w:hAnsi="Times New Roman" w:cs="Times New Roman"/>
          <w:b/>
        </w:rPr>
        <w:t>.</w:t>
      </w:r>
      <w:r w:rsidR="00BC1EB0" w:rsidRPr="00EE7B5A">
        <w:rPr>
          <w:rFonts w:ascii="Times New Roman" w:hAnsi="Times New Roman" w:cs="Times New Roman"/>
          <w:b/>
        </w:rPr>
        <w:t>025-Tez Kontrol Uygunluk Formu</w:t>
      </w:r>
      <w:r w:rsidRPr="00EE7B5A">
        <w:rPr>
          <w:rFonts w:ascii="Times New Roman" w:hAnsi="Times New Roman" w:cs="Times New Roman"/>
        </w:rPr>
        <w:t>” ve “</w:t>
      </w:r>
      <w:r w:rsidRPr="00EE7B5A">
        <w:rPr>
          <w:rFonts w:ascii="Times New Roman" w:hAnsi="Times New Roman" w:cs="Times New Roman"/>
          <w:b/>
        </w:rPr>
        <w:t>SAE.FR.001-Tez Çalışması İntihal Raporu Uygunluk Yazısı</w:t>
      </w:r>
      <w:r w:rsidR="00BC1EB0" w:rsidRPr="00EE7B5A">
        <w:rPr>
          <w:rFonts w:ascii="Times New Roman" w:hAnsi="Times New Roman" w:cs="Times New Roman"/>
        </w:rPr>
        <w:t>” formlarını</w:t>
      </w:r>
      <w:r w:rsidRPr="00EE7B5A">
        <w:rPr>
          <w:rFonts w:ascii="Times New Roman" w:hAnsi="Times New Roman" w:cs="Times New Roman"/>
        </w:rPr>
        <w:t xml:space="preserve"> düzenler ve imzaları tamamlanmış şekilde Enstitüye teslim eder.</w:t>
      </w:r>
    </w:p>
    <w:p w:rsidR="00EE7B5A" w:rsidRPr="00EE7B5A" w:rsidRDefault="00EE7B5A" w:rsidP="00EE7B5A">
      <w:pPr>
        <w:pStyle w:val="ListeParagraf"/>
        <w:rPr>
          <w:rFonts w:ascii="Times New Roman" w:hAnsi="Times New Roman" w:cs="Times New Roman"/>
        </w:rPr>
      </w:pPr>
    </w:p>
    <w:p w:rsidR="005D16AF" w:rsidRDefault="00E075A0" w:rsidP="00E075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 Öğrenci onaylanmış ve son kontrolleri yapılan tezi Tez Yazım K</w:t>
      </w:r>
      <w:r w:rsidR="008C427D" w:rsidRPr="00EE7B5A">
        <w:rPr>
          <w:rFonts w:ascii="Times New Roman" w:hAnsi="Times New Roman" w:cs="Times New Roman"/>
        </w:rPr>
        <w:t>ı</w:t>
      </w:r>
      <w:r w:rsidRPr="00EE7B5A">
        <w:rPr>
          <w:rFonts w:ascii="Times New Roman" w:hAnsi="Times New Roman" w:cs="Times New Roman"/>
        </w:rPr>
        <w:t xml:space="preserve">lavuzuna uygun olarak </w:t>
      </w:r>
      <w:proofErr w:type="spellStart"/>
      <w:r w:rsidRPr="00EE7B5A">
        <w:rPr>
          <w:rFonts w:ascii="Times New Roman" w:hAnsi="Times New Roman" w:cs="Times New Roman"/>
        </w:rPr>
        <w:t>ciltletir</w:t>
      </w:r>
      <w:proofErr w:type="spellEnd"/>
      <w:r w:rsidR="005D16A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ve bastırır. Ciltli üç nüshayı enstitüye teslim eder.</w:t>
      </w:r>
    </w:p>
    <w:p w:rsidR="00EE7B5A" w:rsidRPr="00EE7B5A" w:rsidRDefault="00EE7B5A" w:rsidP="00EE7B5A">
      <w:pPr>
        <w:pStyle w:val="ListeParagraf"/>
        <w:rPr>
          <w:rFonts w:ascii="Times New Roman" w:hAnsi="Times New Roman" w:cs="Times New Roman"/>
        </w:rPr>
      </w:pPr>
    </w:p>
    <w:p w:rsidR="00E075A0" w:rsidRPr="00EE7B5A" w:rsidRDefault="00E075A0" w:rsidP="00E075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Ciltlenmiş kopya tekrar şekil açısından kontrol edilir.</w:t>
      </w:r>
    </w:p>
    <w:p w:rsidR="005D16AF" w:rsidRPr="00EE7B5A" w:rsidRDefault="005D16AF" w:rsidP="005D16AF">
      <w:pPr>
        <w:ind w:left="360"/>
        <w:rPr>
          <w:rFonts w:ascii="Times New Roman" w:hAnsi="Times New Roman" w:cs="Times New Roman"/>
          <w:b/>
          <w:color w:val="FF0000"/>
        </w:rPr>
      </w:pPr>
      <w:r w:rsidRPr="00EE7B5A">
        <w:rPr>
          <w:rFonts w:ascii="Times New Roman" w:hAnsi="Times New Roman" w:cs="Times New Roman"/>
          <w:b/>
          <w:color w:val="FF0000"/>
        </w:rPr>
        <w:t>*Tezin ciltli nüshası, tez savunma tarihinden en geç 1 ay sonra enstitüye teslim edilmelidir.</w:t>
      </w:r>
    </w:p>
    <w:p w:rsidR="008C427D" w:rsidRPr="00EE7B5A" w:rsidRDefault="008C427D" w:rsidP="005D16AF">
      <w:pPr>
        <w:ind w:left="360"/>
        <w:rPr>
          <w:rFonts w:ascii="Times New Roman" w:hAnsi="Times New Roman" w:cs="Times New Roman"/>
          <w:b/>
          <w:color w:val="FF0000"/>
        </w:rPr>
      </w:pPr>
    </w:p>
    <w:p w:rsidR="00E075A0" w:rsidRPr="00EE7B5A" w:rsidRDefault="008C427D" w:rsidP="00E075A0">
      <w:pPr>
        <w:rPr>
          <w:rFonts w:ascii="Times New Roman" w:hAnsi="Times New Roman" w:cs="Times New Roman"/>
          <w:sz w:val="28"/>
          <w:szCs w:val="28"/>
        </w:rPr>
      </w:pPr>
      <w:r w:rsidRPr="00EE7B5A">
        <w:rPr>
          <w:rFonts w:ascii="Times New Roman" w:hAnsi="Times New Roman" w:cs="Times New Roman"/>
          <w:sz w:val="28"/>
          <w:szCs w:val="28"/>
        </w:rPr>
        <w:t>TEZİN ULUSAL TEZ MERKEZİNE YÜKLENMESİ İÇİN,</w:t>
      </w:r>
    </w:p>
    <w:p w:rsidR="00E075A0" w:rsidRPr="00EE7B5A" w:rsidRDefault="00E075A0" w:rsidP="00E075A0">
      <w:p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I. Öğrenci https://tez.yok.gov.tr/UlusalTezMerkezi/sistemGiris.j</w:t>
      </w:r>
      <w:r w:rsidR="00EE7B5A">
        <w:rPr>
          <w:rFonts w:ascii="Times New Roman" w:hAnsi="Times New Roman" w:cs="Times New Roman"/>
        </w:rPr>
        <w:t xml:space="preserve">sp linkinden e-devlet şifresiyle </w:t>
      </w:r>
      <w:r w:rsidRPr="00EE7B5A">
        <w:rPr>
          <w:rFonts w:ascii="Times New Roman" w:hAnsi="Times New Roman" w:cs="Times New Roman"/>
        </w:rPr>
        <w:t>üye girişi yapar.</w:t>
      </w:r>
    </w:p>
    <w:p w:rsidR="005D16AF" w:rsidRPr="00EE7B5A" w:rsidRDefault="00E075A0" w:rsidP="00E075A0">
      <w:p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II. Öğrenci, </w:t>
      </w:r>
      <w:r w:rsidR="00E3685C" w:rsidRPr="00EE7B5A">
        <w:rPr>
          <w:rFonts w:ascii="Times New Roman" w:hAnsi="Times New Roman" w:cs="Times New Roman"/>
        </w:rPr>
        <w:t xml:space="preserve">öncesinde </w:t>
      </w:r>
      <w:r w:rsidR="00E3685C" w:rsidRPr="00EE7B5A">
        <w:rPr>
          <w:rFonts w:ascii="Times New Roman" w:hAnsi="Times New Roman" w:cs="Times New Roman"/>
        </w:rPr>
        <w:t>Tez Veri Giriş Formunu</w:t>
      </w:r>
      <w:r w:rsidR="00E3685C" w:rsidRPr="00EE7B5A">
        <w:rPr>
          <w:rFonts w:ascii="Times New Roman" w:hAnsi="Times New Roman" w:cs="Times New Roman"/>
        </w:rPr>
        <w:t xml:space="preserve"> doldurmamış ise; </w:t>
      </w:r>
      <w:r w:rsidR="008539BE">
        <w:rPr>
          <w:rFonts w:ascii="Times New Roman" w:hAnsi="Times New Roman" w:cs="Times New Roman"/>
        </w:rPr>
        <w:t>Ulusal Tez Merkezinde giriş yaptığı</w:t>
      </w:r>
      <w:r w:rsidR="00E3685C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sayfasında yer alan Tez Veri Giriş Formunu doldurmalı ve formun</w:t>
      </w:r>
      <w:r w:rsidR="00E3685C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 xml:space="preserve">iki nüshasını çıkartarak imzalamalıdır. İmzalı formlar, tezin </w:t>
      </w:r>
      <w:proofErr w:type="spellStart"/>
      <w:r w:rsidRPr="00EE7B5A">
        <w:rPr>
          <w:rFonts w:ascii="Times New Roman" w:hAnsi="Times New Roman" w:cs="Times New Roman"/>
        </w:rPr>
        <w:t>pdf</w:t>
      </w:r>
      <w:proofErr w:type="spellEnd"/>
      <w:r w:rsidRPr="00EE7B5A">
        <w:rPr>
          <w:rFonts w:ascii="Times New Roman" w:hAnsi="Times New Roman" w:cs="Times New Roman"/>
        </w:rPr>
        <w:t xml:space="preserve"> formatında kaydedildiği 3 CD ile</w:t>
      </w:r>
      <w:r w:rsidR="00E3685C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birlikte enstitüye teslim edilmelidir.</w:t>
      </w:r>
      <w:r w:rsidR="005D16AF" w:rsidRPr="00EE7B5A">
        <w:rPr>
          <w:rFonts w:ascii="Times New Roman" w:hAnsi="Times New Roman" w:cs="Times New Roman"/>
        </w:rPr>
        <w:t xml:space="preserve"> </w:t>
      </w:r>
    </w:p>
    <w:p w:rsidR="00E075A0" w:rsidRPr="00EE7B5A" w:rsidRDefault="005D16AF" w:rsidP="00E3685C">
      <w:pPr>
        <w:ind w:firstLine="360"/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Tezler </w:t>
      </w:r>
      <w:r w:rsidR="008C427D" w:rsidRPr="00EE7B5A">
        <w:rPr>
          <w:rFonts w:ascii="Times New Roman" w:hAnsi="Times New Roman" w:cs="Times New Roman"/>
        </w:rPr>
        <w:t xml:space="preserve">CD’ </w:t>
      </w:r>
      <w:proofErr w:type="spellStart"/>
      <w:r w:rsidRPr="00EE7B5A">
        <w:rPr>
          <w:rFonts w:ascii="Times New Roman" w:hAnsi="Times New Roman" w:cs="Times New Roman"/>
        </w:rPr>
        <w:t>lere</w:t>
      </w:r>
      <w:proofErr w:type="spellEnd"/>
      <w:r w:rsidRPr="00EE7B5A">
        <w:rPr>
          <w:rFonts w:ascii="Times New Roman" w:hAnsi="Times New Roman" w:cs="Times New Roman"/>
        </w:rPr>
        <w:t xml:space="preserve"> </w:t>
      </w:r>
      <w:proofErr w:type="gramStart"/>
      <w:r w:rsidRPr="00EE7B5A">
        <w:rPr>
          <w:rFonts w:ascii="Times New Roman" w:hAnsi="Times New Roman" w:cs="Times New Roman"/>
        </w:rPr>
        <w:t>kaydedilirken ;</w:t>
      </w:r>
      <w:proofErr w:type="gramEnd"/>
    </w:p>
    <w:p w:rsidR="005D16AF" w:rsidRPr="00EE7B5A" w:rsidRDefault="008539BE" w:rsidP="005D16A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CD’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içinde; </w:t>
      </w:r>
      <w:r w:rsidR="005D16AF" w:rsidRPr="00EE7B5A">
        <w:rPr>
          <w:rFonts w:ascii="Times New Roman" w:hAnsi="Times New Roman" w:cs="Times New Roman"/>
        </w:rPr>
        <w:t>Tezin ismi; Tez Veri Giriş Formunda yer alan referans numarası ile kay</w:t>
      </w:r>
      <w:r w:rsidR="00CA1401" w:rsidRPr="00EE7B5A">
        <w:rPr>
          <w:rFonts w:ascii="Times New Roman" w:hAnsi="Times New Roman" w:cs="Times New Roman"/>
        </w:rPr>
        <w:t xml:space="preserve">dedilmelidir. Örneğin </w:t>
      </w:r>
      <w:r w:rsidR="005D16AF" w:rsidRPr="00EE7B5A">
        <w:rPr>
          <w:rFonts w:ascii="Times New Roman" w:hAnsi="Times New Roman" w:cs="Times New Roman"/>
        </w:rPr>
        <w:t>11111111.pdf</w:t>
      </w:r>
    </w:p>
    <w:p w:rsidR="005D16AF" w:rsidRPr="00EE7B5A" w:rsidRDefault="008C427D" w:rsidP="005D16A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CD’ </w:t>
      </w:r>
      <w:proofErr w:type="spellStart"/>
      <w:r w:rsidR="005D16AF" w:rsidRPr="00EE7B5A">
        <w:rPr>
          <w:rFonts w:ascii="Times New Roman" w:hAnsi="Times New Roman" w:cs="Times New Roman"/>
        </w:rPr>
        <w:t>nin</w:t>
      </w:r>
      <w:proofErr w:type="spellEnd"/>
      <w:r w:rsidR="005D16AF" w:rsidRPr="00EE7B5A">
        <w:rPr>
          <w:rFonts w:ascii="Times New Roman" w:hAnsi="Times New Roman" w:cs="Times New Roman"/>
        </w:rPr>
        <w:t xml:space="preserve"> üstünde</w:t>
      </w:r>
      <w:r w:rsidR="008539BE">
        <w:rPr>
          <w:rFonts w:ascii="Times New Roman" w:hAnsi="Times New Roman" w:cs="Times New Roman"/>
        </w:rPr>
        <w:t>;</w:t>
      </w:r>
      <w:r w:rsidR="005D16AF" w:rsidRPr="00EE7B5A">
        <w:rPr>
          <w:rFonts w:ascii="Times New Roman" w:hAnsi="Times New Roman" w:cs="Times New Roman"/>
        </w:rPr>
        <w:t xml:space="preserve"> öğrencinin adı-soyadı; mezun olduğu program ve tezin referans numarası yazılmalıdır. </w:t>
      </w:r>
    </w:p>
    <w:p w:rsidR="00CA1401" w:rsidRPr="00EE7B5A" w:rsidRDefault="008C427D" w:rsidP="005D16A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Tezler imzasız olarak CD’ </w:t>
      </w:r>
      <w:r w:rsidR="00CA1401" w:rsidRPr="00EE7B5A">
        <w:rPr>
          <w:rFonts w:ascii="Times New Roman" w:hAnsi="Times New Roman" w:cs="Times New Roman"/>
        </w:rPr>
        <w:t>ye yüklenmelidir.</w:t>
      </w:r>
    </w:p>
    <w:p w:rsidR="005D16AF" w:rsidRPr="00EE7B5A" w:rsidRDefault="005D16AF" w:rsidP="00E075A0">
      <w:pPr>
        <w:rPr>
          <w:rFonts w:ascii="Times New Roman" w:hAnsi="Times New Roman" w:cs="Times New Roman"/>
        </w:rPr>
      </w:pPr>
    </w:p>
    <w:p w:rsidR="00E075A0" w:rsidRPr="00EE7B5A" w:rsidRDefault="00E075A0" w:rsidP="00E075A0">
      <w:pPr>
        <w:rPr>
          <w:rFonts w:ascii="Times New Roman" w:hAnsi="Times New Roman" w:cs="Times New Roman"/>
          <w:sz w:val="28"/>
          <w:szCs w:val="28"/>
        </w:rPr>
      </w:pPr>
      <w:r w:rsidRPr="00EE7B5A">
        <w:rPr>
          <w:rFonts w:ascii="Times New Roman" w:hAnsi="Times New Roman" w:cs="Times New Roman"/>
          <w:sz w:val="28"/>
          <w:szCs w:val="28"/>
        </w:rPr>
        <w:t>MEZUNİYET İŞLEMLERİ</w:t>
      </w:r>
    </w:p>
    <w:p w:rsidR="00753ABF" w:rsidRPr="00EE7B5A" w:rsidRDefault="00E075A0" w:rsidP="00E075A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Öğrencinin mezuniyet tarihi, </w:t>
      </w:r>
      <w:r w:rsidR="003B6302">
        <w:rPr>
          <w:rFonts w:ascii="Times New Roman" w:hAnsi="Times New Roman" w:cs="Times New Roman"/>
        </w:rPr>
        <w:t xml:space="preserve">tezin </w:t>
      </w:r>
      <w:r w:rsidR="00753ABF" w:rsidRPr="00EE7B5A">
        <w:rPr>
          <w:rFonts w:ascii="Times New Roman" w:hAnsi="Times New Roman" w:cs="Times New Roman"/>
        </w:rPr>
        <w:t>ciltli nüsha</w:t>
      </w:r>
      <w:r w:rsidR="003B6302">
        <w:rPr>
          <w:rFonts w:ascii="Times New Roman" w:hAnsi="Times New Roman" w:cs="Times New Roman"/>
        </w:rPr>
        <w:t>larının</w:t>
      </w:r>
      <w:r w:rsidR="00753ABF" w:rsidRPr="00EE7B5A">
        <w:rPr>
          <w:rFonts w:ascii="Times New Roman" w:hAnsi="Times New Roman" w:cs="Times New Roman"/>
        </w:rPr>
        <w:t xml:space="preserve"> ve “</w:t>
      </w:r>
      <w:proofErr w:type="gramStart"/>
      <w:r w:rsidR="00753ABF" w:rsidRPr="00EE7B5A">
        <w:rPr>
          <w:rFonts w:ascii="Times New Roman" w:hAnsi="Times New Roman" w:cs="Times New Roman"/>
          <w:b/>
        </w:rPr>
        <w:t>ENO.FR</w:t>
      </w:r>
      <w:proofErr w:type="gramEnd"/>
      <w:r w:rsidR="00753ABF" w:rsidRPr="00EE7B5A">
        <w:rPr>
          <w:rFonts w:ascii="Times New Roman" w:hAnsi="Times New Roman" w:cs="Times New Roman"/>
          <w:b/>
        </w:rPr>
        <w:t>.031 -  MEZUNİYET VE TEZ TESLİM FORMU</w:t>
      </w:r>
      <w:r w:rsidR="00753ABF" w:rsidRPr="00EE7B5A">
        <w:rPr>
          <w:rFonts w:ascii="Times New Roman" w:hAnsi="Times New Roman" w:cs="Times New Roman"/>
        </w:rPr>
        <w:t xml:space="preserve">” </w:t>
      </w:r>
      <w:proofErr w:type="spellStart"/>
      <w:r w:rsidR="00753ABF" w:rsidRPr="00EE7B5A">
        <w:rPr>
          <w:rFonts w:ascii="Times New Roman" w:hAnsi="Times New Roman" w:cs="Times New Roman"/>
        </w:rPr>
        <w:t>nun</w:t>
      </w:r>
      <w:proofErr w:type="spellEnd"/>
      <w:r w:rsidR="00753ABF" w:rsidRPr="00EE7B5A">
        <w:rPr>
          <w:rFonts w:ascii="Times New Roman" w:hAnsi="Times New Roman" w:cs="Times New Roman"/>
        </w:rPr>
        <w:t xml:space="preserve"> teslim edildiği tarihtir.</w:t>
      </w:r>
    </w:p>
    <w:p w:rsidR="00E075A0" w:rsidRPr="00EE7B5A" w:rsidRDefault="00E075A0" w:rsidP="00753AB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 xml:space="preserve"> Ulusal Tez Merkezine giriş yapılarak çıkarılan Tez Veri Giriş Formları ve tezin onaylanmış</w:t>
      </w:r>
      <w:r w:rsidR="00753AB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 xml:space="preserve">nüshasının </w:t>
      </w:r>
      <w:proofErr w:type="spellStart"/>
      <w:r w:rsidRPr="00EE7B5A">
        <w:rPr>
          <w:rFonts w:ascii="Times New Roman" w:hAnsi="Times New Roman" w:cs="Times New Roman"/>
        </w:rPr>
        <w:t>pdf</w:t>
      </w:r>
      <w:proofErr w:type="spellEnd"/>
      <w:r w:rsidRPr="00EE7B5A">
        <w:rPr>
          <w:rFonts w:ascii="Times New Roman" w:hAnsi="Times New Roman" w:cs="Times New Roman"/>
        </w:rPr>
        <w:t xml:space="preserve"> olarak yer aldığı 3 CD Enstitüye </w:t>
      </w:r>
      <w:r w:rsidR="003B6302">
        <w:rPr>
          <w:rFonts w:ascii="Times New Roman" w:hAnsi="Times New Roman" w:cs="Times New Roman"/>
        </w:rPr>
        <w:t>teslim edilmeden</w:t>
      </w:r>
      <w:bookmarkStart w:id="0" w:name="_GoBack"/>
      <w:bookmarkEnd w:id="0"/>
      <w:r w:rsidRPr="00EE7B5A">
        <w:rPr>
          <w:rFonts w:ascii="Times New Roman" w:hAnsi="Times New Roman" w:cs="Times New Roman"/>
        </w:rPr>
        <w:t xml:space="preserve"> ve ciltlenmiş 3 tez kopyası şekil</w:t>
      </w:r>
      <w:r w:rsidR="00753AB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açısından incelemede onaylanmadan öğrencinin mezuniyet işlemleri yapılamaz.</w:t>
      </w:r>
      <w:r w:rsidR="00753AB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 xml:space="preserve">Bu işlemlerden sonra öğrenci </w:t>
      </w:r>
      <w:r w:rsidR="00753ABF" w:rsidRPr="00EE7B5A">
        <w:rPr>
          <w:rFonts w:ascii="Times New Roman" w:hAnsi="Times New Roman" w:cs="Times New Roman"/>
        </w:rPr>
        <w:t>“</w:t>
      </w:r>
      <w:proofErr w:type="gramStart"/>
      <w:r w:rsidR="00753ABF" w:rsidRPr="00EE7B5A">
        <w:rPr>
          <w:rFonts w:ascii="Times New Roman" w:hAnsi="Times New Roman" w:cs="Times New Roman"/>
          <w:b/>
        </w:rPr>
        <w:t>ENO.FR</w:t>
      </w:r>
      <w:proofErr w:type="gramEnd"/>
      <w:r w:rsidR="00753ABF" w:rsidRPr="00EE7B5A">
        <w:rPr>
          <w:rFonts w:ascii="Times New Roman" w:hAnsi="Times New Roman" w:cs="Times New Roman"/>
          <w:b/>
        </w:rPr>
        <w:t>.012 -  İLİŞİK KESME BELGESİ</w:t>
      </w:r>
      <w:r w:rsidR="00753ABF" w:rsidRPr="00EE7B5A">
        <w:rPr>
          <w:rFonts w:ascii="Times New Roman" w:hAnsi="Times New Roman" w:cs="Times New Roman"/>
        </w:rPr>
        <w:t xml:space="preserve">” </w:t>
      </w:r>
      <w:proofErr w:type="spellStart"/>
      <w:r w:rsidR="00753ABF" w:rsidRPr="00EE7B5A">
        <w:rPr>
          <w:rFonts w:ascii="Times New Roman" w:hAnsi="Times New Roman" w:cs="Times New Roman"/>
        </w:rPr>
        <w:t>ni</w:t>
      </w:r>
      <w:proofErr w:type="spellEnd"/>
      <w:r w:rsidR="00753AB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ilgili yerlere imzalatarak öğrenci kimliği</w:t>
      </w:r>
      <w:r w:rsidR="00753AB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>ile birlikte Enstitü öğrenci işlerine teslim etmelidir.</w:t>
      </w:r>
    </w:p>
    <w:p w:rsidR="00E075A0" w:rsidRPr="00EE7B5A" w:rsidRDefault="00E075A0" w:rsidP="00E075A0">
      <w:p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Öğrenci bu süreci takip etmekle ve gerekli formları elden teslim etmekle yükümlüdür.</w:t>
      </w:r>
    </w:p>
    <w:p w:rsidR="00E3685C" w:rsidRPr="00EE7B5A" w:rsidRDefault="00E3685C" w:rsidP="00E075A0">
      <w:pPr>
        <w:rPr>
          <w:rFonts w:ascii="Times New Roman" w:hAnsi="Times New Roman" w:cs="Times New Roman"/>
        </w:rPr>
      </w:pPr>
    </w:p>
    <w:p w:rsidR="00E3685C" w:rsidRPr="00EE7B5A" w:rsidRDefault="00E3685C" w:rsidP="00E3685C">
      <w:pPr>
        <w:rPr>
          <w:rFonts w:ascii="Times New Roman" w:hAnsi="Times New Roman" w:cs="Times New Roman"/>
        </w:rPr>
      </w:pPr>
      <w:r w:rsidRPr="00EE7B5A">
        <w:rPr>
          <w:rFonts w:ascii="Times New Roman" w:hAnsi="Times New Roman" w:cs="Times New Roman"/>
        </w:rPr>
        <w:t>Not:</w:t>
      </w:r>
      <w:r w:rsidR="00753ABF" w:rsidRPr="00EE7B5A">
        <w:rPr>
          <w:rFonts w:ascii="Times New Roman" w:hAnsi="Times New Roman" w:cs="Times New Roman"/>
        </w:rPr>
        <w:t xml:space="preserve"> </w:t>
      </w:r>
      <w:r w:rsidRPr="00EE7B5A">
        <w:rPr>
          <w:rFonts w:ascii="Times New Roman" w:hAnsi="Times New Roman" w:cs="Times New Roman"/>
        </w:rPr>
        <w:t xml:space="preserve">Bütün Formlar Sağlık Bilimleri Enstitüsünün aşağıdaki internet adresinden indirilebilir: </w:t>
      </w:r>
    </w:p>
    <w:p w:rsidR="00E3685C" w:rsidRPr="00EE7B5A" w:rsidRDefault="00E3685C" w:rsidP="00E075A0">
      <w:pPr>
        <w:rPr>
          <w:rFonts w:ascii="Times New Roman" w:hAnsi="Times New Roman" w:cs="Times New Roman"/>
        </w:rPr>
      </w:pPr>
      <w:hyperlink r:id="rId6" w:history="1">
        <w:r w:rsidRPr="00EE7B5A">
          <w:rPr>
            <w:rStyle w:val="Kpr"/>
            <w:rFonts w:ascii="Times New Roman" w:hAnsi="Times New Roman" w:cs="Times New Roman"/>
          </w:rPr>
          <w:t>http://sabe.klu.edu.tr/Sayfalar/15791-akademik-formlar-.klu</w:t>
        </w:r>
      </w:hyperlink>
    </w:p>
    <w:sectPr w:rsidR="00E3685C" w:rsidRPr="00EE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DC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F173E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1E5B3A"/>
    <w:multiLevelType w:val="hybridMultilevel"/>
    <w:tmpl w:val="09126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C9D"/>
    <w:multiLevelType w:val="hybridMultilevel"/>
    <w:tmpl w:val="C91A6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17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980EB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8B51C9F"/>
    <w:multiLevelType w:val="hybridMultilevel"/>
    <w:tmpl w:val="4A286E96"/>
    <w:lvl w:ilvl="0" w:tplc="2CAE5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B501A"/>
    <w:multiLevelType w:val="hybridMultilevel"/>
    <w:tmpl w:val="4A286E96"/>
    <w:lvl w:ilvl="0" w:tplc="2CAE5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5806"/>
    <w:multiLevelType w:val="hybridMultilevel"/>
    <w:tmpl w:val="3CD04036"/>
    <w:lvl w:ilvl="0" w:tplc="2CAE58A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3B70F4E"/>
    <w:multiLevelType w:val="hybridMultilevel"/>
    <w:tmpl w:val="8772C3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43960"/>
    <w:multiLevelType w:val="hybridMultilevel"/>
    <w:tmpl w:val="9BBE6E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8"/>
    <w:rsid w:val="000A1988"/>
    <w:rsid w:val="000D6967"/>
    <w:rsid w:val="001F1D08"/>
    <w:rsid w:val="001F6C88"/>
    <w:rsid w:val="002875F7"/>
    <w:rsid w:val="003424F1"/>
    <w:rsid w:val="00347568"/>
    <w:rsid w:val="00364D90"/>
    <w:rsid w:val="003B6302"/>
    <w:rsid w:val="00451505"/>
    <w:rsid w:val="00455E73"/>
    <w:rsid w:val="004A476C"/>
    <w:rsid w:val="004E2525"/>
    <w:rsid w:val="00507830"/>
    <w:rsid w:val="00573C79"/>
    <w:rsid w:val="005846DB"/>
    <w:rsid w:val="005A2E1A"/>
    <w:rsid w:val="005D16AF"/>
    <w:rsid w:val="00686A07"/>
    <w:rsid w:val="00753ABF"/>
    <w:rsid w:val="00782527"/>
    <w:rsid w:val="00796B07"/>
    <w:rsid w:val="007F404F"/>
    <w:rsid w:val="008539BE"/>
    <w:rsid w:val="00887A37"/>
    <w:rsid w:val="008C427D"/>
    <w:rsid w:val="00A92F31"/>
    <w:rsid w:val="00BC1EB0"/>
    <w:rsid w:val="00C007F7"/>
    <w:rsid w:val="00C5165D"/>
    <w:rsid w:val="00CA1401"/>
    <w:rsid w:val="00DB4E0F"/>
    <w:rsid w:val="00E075A0"/>
    <w:rsid w:val="00E3685C"/>
    <w:rsid w:val="00E531EE"/>
    <w:rsid w:val="00E7622B"/>
    <w:rsid w:val="00EE45D7"/>
    <w:rsid w:val="00EE7B5A"/>
    <w:rsid w:val="00F75B31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35CF"/>
  <w15:chartTrackingRefBased/>
  <w15:docId w15:val="{8540EB5F-1171-4723-BCC4-E02D17E9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47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46D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be.klu.edu.tr/Sayfalar/15791-akademik-formlar-.klu" TargetMode="External"/><Relationship Id="rId5" Type="http://schemas.openxmlformats.org/officeDocument/2006/relationships/hyperlink" Target="mailto:sabe@kl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sabe@klu.edu.tr</cp:lastModifiedBy>
  <cp:revision>55</cp:revision>
  <cp:lastPrinted>2021-12-03T11:13:00Z</cp:lastPrinted>
  <dcterms:created xsi:type="dcterms:W3CDTF">2019-01-08T13:05:00Z</dcterms:created>
  <dcterms:modified xsi:type="dcterms:W3CDTF">2021-12-03T11:25:00Z</dcterms:modified>
</cp:coreProperties>
</file>